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531" w:rsidRPr="00096531" w:rsidRDefault="00096531" w:rsidP="00096531">
      <w:pPr>
        <w:widowControl/>
        <w:jc w:val="center"/>
        <w:outlineLvl w:val="0"/>
        <w:rPr>
          <w:rFonts w:ascii="黑体" w:eastAsia="黑体" w:hAnsi="黑体" w:cs="宋体"/>
          <w:color w:val="242424"/>
          <w:kern w:val="36"/>
          <w:sz w:val="32"/>
          <w:szCs w:val="32"/>
        </w:rPr>
      </w:pPr>
      <w:r w:rsidRPr="00096531">
        <w:rPr>
          <w:rFonts w:ascii="黑体" w:eastAsia="黑体" w:hAnsi="黑体" w:cs="宋体" w:hint="eastAsia"/>
          <w:color w:val="242424"/>
          <w:kern w:val="36"/>
          <w:sz w:val="32"/>
          <w:szCs w:val="32"/>
        </w:rPr>
        <w:t>人力资源社会保障部 全国博士后管理委员会</w:t>
      </w:r>
      <w:r w:rsidRPr="00096531">
        <w:rPr>
          <w:rFonts w:ascii="黑体" w:eastAsia="黑体" w:hAnsi="黑体" w:cs="宋体" w:hint="eastAsia"/>
          <w:color w:val="242424"/>
          <w:kern w:val="36"/>
          <w:sz w:val="32"/>
          <w:szCs w:val="32"/>
        </w:rPr>
        <w:br/>
        <w:t>关于开展2023年度新设博士后科研流动站申报工作的通知</w:t>
      </w:r>
    </w:p>
    <w:p w:rsidR="00096531" w:rsidRPr="00096531" w:rsidRDefault="00096531" w:rsidP="00096531">
      <w:pPr>
        <w:pStyle w:val="a7"/>
        <w:spacing w:before="0" w:beforeAutospacing="0" w:after="0" w:afterAutospacing="0"/>
        <w:jc w:val="center"/>
        <w:rPr>
          <w:rFonts w:ascii="仿宋_GB2312" w:eastAsia="仿宋_GB2312" w:hAnsi="微软雅黑"/>
          <w:color w:val="000000" w:themeColor="text1"/>
          <w:sz w:val="28"/>
          <w:szCs w:val="28"/>
        </w:rPr>
      </w:pPr>
      <w:r w:rsidRPr="00096531">
        <w:rPr>
          <w:rFonts w:ascii="仿宋_GB2312" w:eastAsia="仿宋_GB2312" w:hAnsi="微软雅黑" w:hint="eastAsia"/>
          <w:color w:val="000000" w:themeColor="text1"/>
          <w:sz w:val="28"/>
          <w:szCs w:val="28"/>
        </w:rPr>
        <w:t>人社部函〔2023〕47号</w:t>
      </w:r>
    </w:p>
    <w:p w:rsidR="00096531" w:rsidRPr="00096531" w:rsidRDefault="00096531" w:rsidP="00096531">
      <w:pPr>
        <w:pStyle w:val="a7"/>
        <w:spacing w:before="0" w:beforeAutospacing="0" w:after="0" w:afterAutospacing="0"/>
        <w:ind w:firstLine="480"/>
        <w:rPr>
          <w:rFonts w:ascii="仿宋_GB2312" w:eastAsia="仿宋_GB2312" w:hAnsi="微软雅黑"/>
          <w:color w:val="333333"/>
          <w:sz w:val="32"/>
          <w:szCs w:val="32"/>
        </w:rPr>
      </w:pPr>
      <w:r w:rsidRPr="00096531">
        <w:rPr>
          <w:rFonts w:ascii="仿宋_GB2312" w:eastAsia="仿宋_GB2312" w:hAnsi="微软雅黑" w:hint="eastAsia"/>
          <w:color w:val="333333"/>
          <w:sz w:val="32"/>
          <w:szCs w:val="32"/>
        </w:rPr>
        <w:br/>
        <w:t>各省、自治区、直辖市及新疆生产建设兵团人力资源社会保障厅（局），中共海南省委人才发展局，中国科学院人事局、中国社会科学院人事教育局，中央军委政治工作部军官局，各博士后科研流动站设站单位：</w:t>
      </w:r>
    </w:p>
    <w:p w:rsidR="00096531" w:rsidRPr="00096531" w:rsidRDefault="00096531" w:rsidP="00096531">
      <w:pPr>
        <w:pStyle w:val="a7"/>
        <w:spacing w:before="0" w:beforeAutospacing="0" w:after="0" w:afterAutospacing="0"/>
        <w:ind w:firstLine="480"/>
        <w:rPr>
          <w:rFonts w:ascii="仿宋_GB2312" w:eastAsia="仿宋_GB2312" w:hAnsi="微软雅黑"/>
          <w:color w:val="333333"/>
          <w:sz w:val="32"/>
          <w:szCs w:val="32"/>
        </w:rPr>
      </w:pPr>
      <w:r w:rsidRPr="00096531">
        <w:rPr>
          <w:rFonts w:ascii="仿宋_GB2312" w:eastAsia="仿宋_GB2312" w:hAnsi="微软雅黑" w:hint="eastAsia"/>
          <w:color w:val="333333"/>
          <w:sz w:val="32"/>
          <w:szCs w:val="32"/>
        </w:rPr>
        <w:t>为深入贯彻落实党的二十大和中央人才工作会议精神，充分发挥我国博士后制度在服务高质量发展中的重要作用，进一步优化博士后科研流动站结构布局，全面提高人才自主培养质量，经研究，决定开展2023年度新设博士后科研流动站（以下简称流动站）申报工作。现将有关事项通知如下：</w:t>
      </w:r>
    </w:p>
    <w:p w:rsidR="00096531" w:rsidRPr="00096531" w:rsidRDefault="00096531" w:rsidP="00096531">
      <w:pPr>
        <w:pStyle w:val="a7"/>
        <w:spacing w:before="0" w:beforeAutospacing="0" w:after="0" w:afterAutospacing="0"/>
        <w:ind w:firstLine="480"/>
        <w:rPr>
          <w:rFonts w:ascii="仿宋_GB2312" w:eastAsia="仿宋_GB2312" w:hAnsi="微软雅黑"/>
          <w:color w:val="333333"/>
          <w:sz w:val="32"/>
          <w:szCs w:val="32"/>
        </w:rPr>
      </w:pPr>
      <w:r w:rsidRPr="00096531">
        <w:rPr>
          <w:rStyle w:val="a8"/>
          <w:rFonts w:ascii="仿宋_GB2312" w:eastAsia="仿宋_GB2312" w:hAnsi="微软雅黑" w:hint="eastAsia"/>
          <w:color w:val="333333"/>
          <w:sz w:val="32"/>
          <w:szCs w:val="32"/>
        </w:rPr>
        <w:t>一、新设流动站专业范围</w:t>
      </w:r>
    </w:p>
    <w:p w:rsidR="00096531" w:rsidRPr="00096531" w:rsidRDefault="00096531" w:rsidP="00096531">
      <w:pPr>
        <w:pStyle w:val="a7"/>
        <w:spacing w:before="0" w:beforeAutospacing="0" w:after="0" w:afterAutospacing="0"/>
        <w:ind w:firstLine="480"/>
        <w:rPr>
          <w:rFonts w:ascii="仿宋_GB2312" w:eastAsia="仿宋_GB2312" w:hAnsi="微软雅黑"/>
          <w:color w:val="333333"/>
          <w:sz w:val="32"/>
          <w:szCs w:val="32"/>
        </w:rPr>
      </w:pPr>
      <w:r w:rsidRPr="00096531">
        <w:rPr>
          <w:rFonts w:ascii="仿宋_GB2312" w:eastAsia="仿宋_GB2312" w:hAnsi="微软雅黑" w:hint="eastAsia"/>
          <w:color w:val="333333"/>
          <w:sz w:val="32"/>
          <w:szCs w:val="32"/>
        </w:rPr>
        <w:t>本批次新设流动站申报专业范围是：国务院学位委员会颁布的《研究生教育学科专业目录（2022年）》（以下简称《学科专业目录》）中的14个学科门类的117个一级学科。</w:t>
      </w:r>
    </w:p>
    <w:p w:rsidR="00096531" w:rsidRPr="00096531" w:rsidRDefault="00096531" w:rsidP="00096531">
      <w:pPr>
        <w:pStyle w:val="a7"/>
        <w:spacing w:before="0" w:beforeAutospacing="0" w:after="0" w:afterAutospacing="0"/>
        <w:ind w:firstLine="480"/>
        <w:rPr>
          <w:rFonts w:ascii="仿宋_GB2312" w:eastAsia="仿宋_GB2312" w:hAnsi="微软雅黑"/>
          <w:color w:val="333333"/>
          <w:sz w:val="32"/>
          <w:szCs w:val="32"/>
        </w:rPr>
      </w:pPr>
      <w:r w:rsidRPr="00096531">
        <w:rPr>
          <w:rStyle w:val="a8"/>
          <w:rFonts w:ascii="仿宋_GB2312" w:eastAsia="仿宋_GB2312" w:hAnsi="微软雅黑" w:hint="eastAsia"/>
          <w:color w:val="333333"/>
          <w:sz w:val="32"/>
          <w:szCs w:val="32"/>
        </w:rPr>
        <w:t>二、新设流动站条件</w:t>
      </w:r>
    </w:p>
    <w:p w:rsidR="00096531" w:rsidRPr="00096531" w:rsidRDefault="00096531" w:rsidP="00096531">
      <w:pPr>
        <w:pStyle w:val="a7"/>
        <w:spacing w:before="0" w:beforeAutospacing="0" w:after="0" w:afterAutospacing="0"/>
        <w:ind w:firstLine="480"/>
        <w:rPr>
          <w:rFonts w:ascii="仿宋_GB2312" w:eastAsia="仿宋_GB2312" w:hAnsi="微软雅黑"/>
          <w:color w:val="333333"/>
          <w:sz w:val="32"/>
          <w:szCs w:val="32"/>
        </w:rPr>
      </w:pPr>
      <w:r w:rsidRPr="00096531">
        <w:rPr>
          <w:rFonts w:ascii="仿宋_GB2312" w:eastAsia="仿宋_GB2312" w:hAnsi="微软雅黑" w:hint="eastAsia"/>
          <w:color w:val="333333"/>
          <w:sz w:val="32"/>
          <w:szCs w:val="32"/>
        </w:rPr>
        <w:t>高等院校和科研院所申请新设流动站，应当具备以下基本条件：</w:t>
      </w:r>
    </w:p>
    <w:p w:rsidR="00096531" w:rsidRPr="00096531" w:rsidRDefault="00096531" w:rsidP="00096531">
      <w:pPr>
        <w:pStyle w:val="a7"/>
        <w:spacing w:before="0" w:beforeAutospacing="0" w:after="0" w:afterAutospacing="0"/>
        <w:ind w:firstLine="480"/>
        <w:rPr>
          <w:rFonts w:ascii="仿宋_GB2312" w:eastAsia="仿宋_GB2312" w:hAnsi="微软雅黑"/>
          <w:color w:val="333333"/>
          <w:sz w:val="32"/>
          <w:szCs w:val="32"/>
        </w:rPr>
      </w:pPr>
      <w:r w:rsidRPr="00096531">
        <w:rPr>
          <w:rFonts w:ascii="仿宋_GB2312" w:eastAsia="仿宋_GB2312" w:hAnsi="微软雅黑" w:hint="eastAsia"/>
          <w:color w:val="333333"/>
          <w:sz w:val="32"/>
          <w:szCs w:val="32"/>
        </w:rPr>
        <w:lastRenderedPageBreak/>
        <w:t>（一）具有相应一级学科的博士学位授予权（中外合作办学机构需具有经教育部批准的博士学位授予权，含国（境）外博士学位授予权），并已有在读博士生；</w:t>
      </w:r>
    </w:p>
    <w:p w:rsidR="00096531" w:rsidRPr="00096531" w:rsidRDefault="00096531" w:rsidP="00096531">
      <w:pPr>
        <w:pStyle w:val="a7"/>
        <w:spacing w:before="0" w:beforeAutospacing="0" w:after="0" w:afterAutospacing="0"/>
        <w:ind w:firstLine="480"/>
        <w:rPr>
          <w:rFonts w:ascii="仿宋_GB2312" w:eastAsia="仿宋_GB2312" w:hAnsi="微软雅黑"/>
          <w:color w:val="333333"/>
          <w:sz w:val="32"/>
          <w:szCs w:val="32"/>
        </w:rPr>
      </w:pPr>
      <w:r w:rsidRPr="00096531">
        <w:rPr>
          <w:rFonts w:ascii="仿宋_GB2312" w:eastAsia="仿宋_GB2312" w:hAnsi="微软雅黑" w:hint="eastAsia"/>
          <w:color w:val="333333"/>
          <w:sz w:val="32"/>
          <w:szCs w:val="32"/>
        </w:rPr>
        <w:t>（二）具有一定数量的高水平博士生指导教师；</w:t>
      </w:r>
    </w:p>
    <w:p w:rsidR="00096531" w:rsidRPr="00096531" w:rsidRDefault="00096531" w:rsidP="00096531">
      <w:pPr>
        <w:pStyle w:val="a7"/>
        <w:spacing w:before="0" w:beforeAutospacing="0" w:after="0" w:afterAutospacing="0"/>
        <w:ind w:firstLine="480"/>
        <w:rPr>
          <w:rFonts w:ascii="仿宋_GB2312" w:eastAsia="仿宋_GB2312" w:hAnsi="微软雅黑"/>
          <w:color w:val="333333"/>
          <w:sz w:val="32"/>
          <w:szCs w:val="32"/>
        </w:rPr>
      </w:pPr>
      <w:r w:rsidRPr="00096531">
        <w:rPr>
          <w:rFonts w:ascii="仿宋_GB2312" w:eastAsia="仿宋_GB2312" w:hAnsi="微软雅黑" w:hint="eastAsia"/>
          <w:color w:val="333333"/>
          <w:sz w:val="32"/>
          <w:szCs w:val="32"/>
        </w:rPr>
        <w:t>（三）具有较强的科研实力和较高的学术水平，承担省部级及以上重大研究项目，博士后研究项目具有理论或技术创新性；</w:t>
      </w:r>
    </w:p>
    <w:p w:rsidR="00096531" w:rsidRPr="00096531" w:rsidRDefault="00096531" w:rsidP="00096531">
      <w:pPr>
        <w:pStyle w:val="a7"/>
        <w:spacing w:before="0" w:beforeAutospacing="0" w:after="0" w:afterAutospacing="0"/>
        <w:ind w:firstLine="480"/>
        <w:rPr>
          <w:rFonts w:ascii="仿宋_GB2312" w:eastAsia="仿宋_GB2312" w:hAnsi="微软雅黑"/>
          <w:color w:val="333333"/>
          <w:sz w:val="32"/>
          <w:szCs w:val="32"/>
        </w:rPr>
      </w:pPr>
      <w:r w:rsidRPr="00096531">
        <w:rPr>
          <w:rFonts w:ascii="仿宋_GB2312" w:eastAsia="仿宋_GB2312" w:hAnsi="微软雅黑" w:hint="eastAsia"/>
          <w:color w:val="333333"/>
          <w:sz w:val="32"/>
          <w:szCs w:val="32"/>
        </w:rPr>
        <w:t>（四）具有必需的科研条件和科研经费，能为博士后研究人员提供必要的生活条件。</w:t>
      </w:r>
    </w:p>
    <w:p w:rsidR="00096531" w:rsidRPr="00096531" w:rsidRDefault="00096531" w:rsidP="00096531">
      <w:pPr>
        <w:pStyle w:val="a7"/>
        <w:spacing w:before="0" w:beforeAutospacing="0" w:after="0" w:afterAutospacing="0"/>
        <w:ind w:firstLine="480"/>
        <w:rPr>
          <w:rFonts w:ascii="仿宋_GB2312" w:eastAsia="仿宋_GB2312" w:hAnsi="微软雅黑"/>
          <w:color w:val="333333"/>
          <w:sz w:val="32"/>
          <w:szCs w:val="32"/>
        </w:rPr>
      </w:pPr>
      <w:r w:rsidRPr="00096531">
        <w:rPr>
          <w:rFonts w:ascii="仿宋_GB2312" w:eastAsia="仿宋_GB2312" w:hAnsi="微软雅黑" w:hint="eastAsia"/>
          <w:color w:val="333333"/>
          <w:sz w:val="32"/>
          <w:szCs w:val="32"/>
        </w:rPr>
        <w:t>学位授权自主审核高校自主审核增设的交叉学科博士学位授权点、中外合作办学机构博士研究生招生和培养领域需与《学科专业目录》中相近的一级学科相对应，并选择该一级学科进行申报。中外合作办学许可证有效期截止时间不得早于2028年6月。</w:t>
      </w:r>
    </w:p>
    <w:p w:rsidR="00096531" w:rsidRPr="00096531" w:rsidRDefault="00096531" w:rsidP="00096531">
      <w:pPr>
        <w:pStyle w:val="a7"/>
        <w:spacing w:before="0" w:beforeAutospacing="0" w:after="0" w:afterAutospacing="0"/>
        <w:ind w:firstLine="480"/>
        <w:rPr>
          <w:rFonts w:ascii="仿宋_GB2312" w:eastAsia="仿宋_GB2312" w:hAnsi="微软雅黑"/>
          <w:color w:val="333333"/>
          <w:sz w:val="32"/>
          <w:szCs w:val="32"/>
        </w:rPr>
      </w:pPr>
      <w:r w:rsidRPr="00096531">
        <w:rPr>
          <w:rStyle w:val="a8"/>
          <w:rFonts w:ascii="仿宋_GB2312" w:eastAsia="仿宋_GB2312" w:hAnsi="微软雅黑" w:hint="eastAsia"/>
          <w:color w:val="333333"/>
          <w:sz w:val="32"/>
          <w:szCs w:val="32"/>
        </w:rPr>
        <w:t>三、申报程序</w:t>
      </w:r>
    </w:p>
    <w:p w:rsidR="00096531" w:rsidRPr="00096531" w:rsidRDefault="00096531" w:rsidP="00096531">
      <w:pPr>
        <w:pStyle w:val="a7"/>
        <w:spacing w:before="0" w:beforeAutospacing="0" w:after="0" w:afterAutospacing="0"/>
        <w:ind w:firstLine="480"/>
        <w:rPr>
          <w:rFonts w:ascii="仿宋_GB2312" w:eastAsia="仿宋_GB2312" w:hAnsi="微软雅黑"/>
          <w:color w:val="333333"/>
          <w:sz w:val="32"/>
          <w:szCs w:val="32"/>
        </w:rPr>
      </w:pPr>
      <w:r w:rsidRPr="00096531">
        <w:rPr>
          <w:rFonts w:ascii="仿宋_GB2312" w:eastAsia="仿宋_GB2312" w:hAnsi="微软雅黑" w:hint="eastAsia"/>
          <w:color w:val="333333"/>
          <w:sz w:val="32"/>
          <w:szCs w:val="32"/>
        </w:rPr>
        <w:t>（一）申请新设流动站的单位（军队系统和申报材料涉密的单位除外），按照要求认真填写《新设博士后科研流动站申报表》（以下简称《申报表》），将纸质申报材料一式2份报送至有关省（自治区、直辖市）人力资源社会保障部门（海南省报送至中共海南省委人才发展局）、中国科学院人事局、中国社会科学院人事教育局（以下简称推荐单位），并于2023年6月1日-2023年7月15日登录</w:t>
      </w:r>
      <w:r w:rsidRPr="00096531">
        <w:rPr>
          <w:rFonts w:ascii="仿宋_GB2312" w:eastAsia="仿宋_GB2312" w:hAnsi="微软雅黑" w:hint="eastAsia"/>
          <w:color w:val="333333"/>
          <w:sz w:val="32"/>
          <w:szCs w:val="32"/>
        </w:rPr>
        <w:lastRenderedPageBreak/>
        <w:t>中国博士后网（www.chinapostdoctor.org.cn）首页，进入“新设流动站申报”专项入口，按照“新设流动站网上申报须知”的要求，完成网上申报。</w:t>
      </w:r>
    </w:p>
    <w:p w:rsidR="00096531" w:rsidRPr="00096531" w:rsidRDefault="00096531" w:rsidP="00096531">
      <w:pPr>
        <w:pStyle w:val="a7"/>
        <w:spacing w:before="0" w:beforeAutospacing="0" w:after="0" w:afterAutospacing="0"/>
        <w:ind w:firstLine="480"/>
        <w:rPr>
          <w:rFonts w:ascii="仿宋_GB2312" w:eastAsia="仿宋_GB2312" w:hAnsi="微软雅黑"/>
          <w:color w:val="333333"/>
          <w:sz w:val="32"/>
          <w:szCs w:val="32"/>
        </w:rPr>
      </w:pPr>
      <w:r w:rsidRPr="00096531">
        <w:rPr>
          <w:rFonts w:ascii="仿宋_GB2312" w:eastAsia="仿宋_GB2312" w:hAnsi="微软雅黑" w:hint="eastAsia"/>
          <w:color w:val="333333"/>
          <w:sz w:val="32"/>
          <w:szCs w:val="32"/>
        </w:rPr>
        <w:t>在京中央单位（不含中国科学院、中国社会科学院所属单位），需将纸质申报材料一式2份报送至有关主管部门或中国博士后科学基金会，并按要求完成网上申报。军队系统和申报材料涉密的单位按要求认真填写《申报表》，将纸质申报材料一式9份提交至中央军委政治工作部军官局或有关推荐单位，无需进行网上申报。</w:t>
      </w:r>
    </w:p>
    <w:p w:rsidR="00096531" w:rsidRPr="00096531" w:rsidRDefault="00096531" w:rsidP="00096531">
      <w:pPr>
        <w:pStyle w:val="a7"/>
        <w:spacing w:before="0" w:beforeAutospacing="0" w:after="0" w:afterAutospacing="0"/>
        <w:ind w:firstLine="480"/>
        <w:rPr>
          <w:rFonts w:ascii="仿宋_GB2312" w:eastAsia="仿宋_GB2312" w:hAnsi="微软雅黑"/>
          <w:color w:val="333333"/>
          <w:sz w:val="32"/>
          <w:szCs w:val="32"/>
        </w:rPr>
      </w:pPr>
      <w:r w:rsidRPr="00096531">
        <w:rPr>
          <w:rFonts w:ascii="仿宋_GB2312" w:eastAsia="仿宋_GB2312" w:hAnsi="微软雅黑" w:hint="eastAsia"/>
          <w:color w:val="333333"/>
          <w:sz w:val="32"/>
          <w:szCs w:val="32"/>
        </w:rPr>
        <w:t>（二）各推荐单位、中央军委政治工作部军官局、有关主管部门、中国博士后科学基金会汇总审核有关纸质申报材料，报送人力资源社会保障部专业技术人员管理司（全国博士后管委会办公室）。</w:t>
      </w:r>
    </w:p>
    <w:p w:rsidR="00096531" w:rsidRPr="00096531" w:rsidRDefault="00096531" w:rsidP="00096531">
      <w:pPr>
        <w:pStyle w:val="a7"/>
        <w:spacing w:before="0" w:beforeAutospacing="0" w:after="0" w:afterAutospacing="0"/>
        <w:ind w:firstLine="480"/>
        <w:rPr>
          <w:rFonts w:ascii="仿宋_GB2312" w:eastAsia="仿宋_GB2312" w:hAnsi="微软雅黑"/>
          <w:color w:val="333333"/>
          <w:sz w:val="32"/>
          <w:szCs w:val="32"/>
        </w:rPr>
      </w:pPr>
      <w:r w:rsidRPr="00096531">
        <w:rPr>
          <w:rStyle w:val="a8"/>
          <w:rFonts w:ascii="仿宋_GB2312" w:eastAsia="仿宋_GB2312" w:hAnsi="微软雅黑" w:hint="eastAsia"/>
          <w:color w:val="333333"/>
          <w:sz w:val="32"/>
          <w:szCs w:val="32"/>
        </w:rPr>
        <w:t>四、申报要求</w:t>
      </w:r>
    </w:p>
    <w:p w:rsidR="00096531" w:rsidRPr="00096531" w:rsidRDefault="00096531" w:rsidP="00096531">
      <w:pPr>
        <w:pStyle w:val="a7"/>
        <w:spacing w:before="0" w:beforeAutospacing="0" w:after="0" w:afterAutospacing="0"/>
        <w:ind w:firstLine="480"/>
        <w:rPr>
          <w:rFonts w:ascii="仿宋_GB2312" w:eastAsia="仿宋_GB2312" w:hAnsi="微软雅黑"/>
          <w:color w:val="333333"/>
          <w:sz w:val="32"/>
          <w:szCs w:val="32"/>
        </w:rPr>
      </w:pPr>
      <w:r w:rsidRPr="00096531">
        <w:rPr>
          <w:rFonts w:ascii="仿宋_GB2312" w:eastAsia="仿宋_GB2312" w:hAnsi="微软雅黑" w:hint="eastAsia"/>
          <w:color w:val="333333"/>
          <w:sz w:val="32"/>
          <w:szCs w:val="32"/>
        </w:rPr>
        <w:t>（一）各地区、各部门要尽快通知本地区、本部门具备申报条件的单位，按要求认真做好新设流动站申报工作。</w:t>
      </w:r>
    </w:p>
    <w:p w:rsidR="00096531" w:rsidRPr="00096531" w:rsidRDefault="00096531" w:rsidP="00096531">
      <w:pPr>
        <w:pStyle w:val="a7"/>
        <w:spacing w:before="0" w:beforeAutospacing="0" w:after="0" w:afterAutospacing="0"/>
        <w:ind w:firstLine="480"/>
        <w:rPr>
          <w:rFonts w:ascii="仿宋_GB2312" w:eastAsia="仿宋_GB2312" w:hAnsi="微软雅黑"/>
          <w:color w:val="333333"/>
          <w:sz w:val="32"/>
          <w:szCs w:val="32"/>
        </w:rPr>
      </w:pPr>
      <w:r w:rsidRPr="00096531">
        <w:rPr>
          <w:rFonts w:ascii="仿宋_GB2312" w:eastAsia="仿宋_GB2312" w:hAnsi="微软雅黑" w:hint="eastAsia"/>
          <w:color w:val="333333"/>
          <w:sz w:val="32"/>
          <w:szCs w:val="32"/>
        </w:rPr>
        <w:t>（二）要坚持公平、公正、竞争、择优的原则，按照保证质量、稳步发展的要求，确保新设流动站具备较高的学术水平和良好的科研条件。国家将定期对流动站进行评估，评估不合格的将被取消设站资格。</w:t>
      </w:r>
    </w:p>
    <w:p w:rsidR="00096531" w:rsidRPr="00096531" w:rsidRDefault="00096531" w:rsidP="00096531">
      <w:pPr>
        <w:pStyle w:val="a7"/>
        <w:spacing w:before="0" w:beforeAutospacing="0" w:after="0" w:afterAutospacing="0"/>
        <w:ind w:firstLine="480"/>
        <w:rPr>
          <w:rFonts w:ascii="仿宋_GB2312" w:eastAsia="仿宋_GB2312" w:hAnsi="微软雅黑"/>
          <w:color w:val="333333"/>
          <w:sz w:val="32"/>
          <w:szCs w:val="32"/>
        </w:rPr>
      </w:pPr>
      <w:r w:rsidRPr="00096531">
        <w:rPr>
          <w:rFonts w:ascii="仿宋_GB2312" w:eastAsia="仿宋_GB2312" w:hAnsi="微软雅黑" w:hint="eastAsia"/>
          <w:color w:val="333333"/>
          <w:sz w:val="32"/>
          <w:szCs w:val="32"/>
        </w:rPr>
        <w:lastRenderedPageBreak/>
        <w:t>（三）请申请设站单位将纸质申报材料于2023年7月15日前报送至有关推荐单位或中央军委政治工作部军官局。</w:t>
      </w:r>
    </w:p>
    <w:p w:rsidR="00096531" w:rsidRPr="00096531" w:rsidRDefault="00096531" w:rsidP="00096531">
      <w:pPr>
        <w:pStyle w:val="a7"/>
        <w:spacing w:before="0" w:beforeAutospacing="0" w:after="0" w:afterAutospacing="0"/>
        <w:ind w:firstLine="480"/>
        <w:rPr>
          <w:rFonts w:ascii="仿宋_GB2312" w:eastAsia="仿宋_GB2312" w:hAnsi="微软雅黑"/>
          <w:color w:val="333333"/>
          <w:sz w:val="32"/>
          <w:szCs w:val="32"/>
        </w:rPr>
      </w:pPr>
      <w:r w:rsidRPr="00096531">
        <w:rPr>
          <w:rFonts w:ascii="仿宋_GB2312" w:eastAsia="仿宋_GB2312" w:hAnsi="微软雅黑" w:hint="eastAsia"/>
          <w:color w:val="333333"/>
          <w:sz w:val="32"/>
          <w:szCs w:val="32"/>
        </w:rPr>
        <w:t>（四）请各地区、各部门将所属单位的纸质申报材料，于2023年7月31日前报送到人力资源社会保障部专业技术人员管理司（全国博士后管委会办公室）。申报材料内容涉密的须在封面上注明，通过涉密文件交换渠道报送。</w:t>
      </w:r>
    </w:p>
    <w:p w:rsidR="00096531" w:rsidRPr="00096531" w:rsidRDefault="00096531" w:rsidP="00096531">
      <w:pPr>
        <w:pStyle w:val="a7"/>
        <w:spacing w:before="0" w:beforeAutospacing="0" w:after="0" w:afterAutospacing="0"/>
        <w:ind w:firstLine="480"/>
        <w:rPr>
          <w:rFonts w:ascii="仿宋_GB2312" w:eastAsia="仿宋_GB2312" w:hAnsi="微软雅黑"/>
          <w:color w:val="333333"/>
          <w:sz w:val="32"/>
          <w:szCs w:val="32"/>
        </w:rPr>
      </w:pPr>
      <w:r w:rsidRPr="00096531">
        <w:rPr>
          <w:rFonts w:ascii="仿宋_GB2312" w:eastAsia="仿宋_GB2312" w:hAnsi="微软雅黑" w:hint="eastAsia"/>
          <w:color w:val="333333"/>
          <w:sz w:val="32"/>
          <w:szCs w:val="32"/>
        </w:rPr>
        <w:t>（五）请申请设站单位确保网上申报材料与经审核盖章后上报的纸质申报材料内容完全一致。如内容不一致，将影响该申报材料上会评审资格。</w:t>
      </w:r>
    </w:p>
    <w:p w:rsidR="00096531" w:rsidRPr="00096531" w:rsidRDefault="00096531" w:rsidP="00096531">
      <w:pPr>
        <w:pStyle w:val="a7"/>
        <w:spacing w:before="0" w:beforeAutospacing="0" w:after="0" w:afterAutospacing="0"/>
        <w:ind w:firstLine="480"/>
        <w:rPr>
          <w:rFonts w:ascii="仿宋_GB2312" w:eastAsia="仿宋_GB2312" w:hAnsi="微软雅黑"/>
          <w:color w:val="333333"/>
          <w:sz w:val="32"/>
          <w:szCs w:val="32"/>
        </w:rPr>
      </w:pPr>
    </w:p>
    <w:p w:rsidR="00096531" w:rsidRPr="00096531" w:rsidRDefault="00096531" w:rsidP="00096531">
      <w:pPr>
        <w:pStyle w:val="a7"/>
        <w:spacing w:before="0" w:beforeAutospacing="0" w:after="0" w:afterAutospacing="0"/>
        <w:ind w:firstLine="480"/>
        <w:rPr>
          <w:rFonts w:ascii="仿宋_GB2312" w:eastAsia="仿宋_GB2312" w:hAnsi="微软雅黑"/>
          <w:color w:val="333333"/>
          <w:sz w:val="32"/>
          <w:szCs w:val="32"/>
        </w:rPr>
      </w:pPr>
      <w:r w:rsidRPr="00096531">
        <w:rPr>
          <w:rFonts w:ascii="仿宋_GB2312" w:eastAsia="仿宋_GB2312" w:hAnsi="微软雅黑" w:hint="eastAsia"/>
          <w:color w:val="333333"/>
          <w:sz w:val="32"/>
          <w:szCs w:val="32"/>
        </w:rPr>
        <w:t>联系人：陈波</w:t>
      </w:r>
      <w:r w:rsidRPr="00096531">
        <w:rPr>
          <w:rFonts w:ascii="仿宋_GB2312" w:eastAsia="仿宋_GB2312" w:hAnsi="微软雅黑" w:hint="eastAsia"/>
          <w:color w:val="333333"/>
          <w:sz w:val="32"/>
          <w:szCs w:val="32"/>
        </w:rPr>
        <w:t> </w:t>
      </w:r>
      <w:r w:rsidRPr="00096531">
        <w:rPr>
          <w:rFonts w:ascii="仿宋_GB2312" w:eastAsia="仿宋_GB2312" w:hAnsi="微软雅黑" w:hint="eastAsia"/>
          <w:color w:val="333333"/>
          <w:sz w:val="32"/>
          <w:szCs w:val="32"/>
        </w:rPr>
        <w:t>仲笑林</w:t>
      </w:r>
    </w:p>
    <w:p w:rsidR="00096531" w:rsidRPr="00096531" w:rsidRDefault="00096531" w:rsidP="00096531">
      <w:pPr>
        <w:pStyle w:val="a7"/>
        <w:spacing w:before="0" w:beforeAutospacing="0" w:after="0" w:afterAutospacing="0"/>
        <w:ind w:firstLine="480"/>
        <w:rPr>
          <w:rFonts w:ascii="仿宋_GB2312" w:eastAsia="仿宋_GB2312" w:hAnsi="微软雅黑"/>
          <w:color w:val="333333"/>
          <w:sz w:val="32"/>
          <w:szCs w:val="32"/>
        </w:rPr>
      </w:pPr>
      <w:r w:rsidRPr="00096531">
        <w:rPr>
          <w:rFonts w:ascii="仿宋_GB2312" w:eastAsia="仿宋_GB2312" w:hAnsi="微软雅黑" w:hint="eastAsia"/>
          <w:color w:val="333333"/>
          <w:sz w:val="32"/>
          <w:szCs w:val="32"/>
        </w:rPr>
        <w:t xml:space="preserve">地 </w:t>
      </w:r>
      <w:r w:rsidRPr="00096531">
        <w:rPr>
          <w:rFonts w:ascii="仿宋_GB2312" w:eastAsia="仿宋_GB2312" w:hAnsi="微软雅黑" w:hint="eastAsia"/>
          <w:color w:val="333333"/>
          <w:sz w:val="32"/>
          <w:szCs w:val="32"/>
        </w:rPr>
        <w:t> </w:t>
      </w:r>
      <w:r w:rsidRPr="00096531">
        <w:rPr>
          <w:rFonts w:ascii="仿宋_GB2312" w:eastAsia="仿宋_GB2312" w:hAnsi="微软雅黑" w:hint="eastAsia"/>
          <w:color w:val="333333"/>
          <w:sz w:val="32"/>
          <w:szCs w:val="32"/>
        </w:rPr>
        <w:t>址：北京市东城区和平里中街12号</w:t>
      </w:r>
    </w:p>
    <w:p w:rsidR="00096531" w:rsidRPr="00096531" w:rsidRDefault="00096531" w:rsidP="00096531">
      <w:pPr>
        <w:pStyle w:val="a7"/>
        <w:spacing w:before="0" w:beforeAutospacing="0" w:after="0" w:afterAutospacing="0"/>
        <w:ind w:firstLine="480"/>
        <w:rPr>
          <w:rFonts w:ascii="仿宋_GB2312" w:eastAsia="仿宋_GB2312" w:hAnsi="微软雅黑"/>
          <w:color w:val="333333"/>
          <w:sz w:val="32"/>
          <w:szCs w:val="32"/>
        </w:rPr>
      </w:pPr>
      <w:r w:rsidRPr="00096531">
        <w:rPr>
          <w:rFonts w:ascii="仿宋_GB2312" w:eastAsia="仿宋_GB2312" w:hAnsi="微软雅黑" w:hint="eastAsia"/>
          <w:color w:val="333333"/>
          <w:sz w:val="32"/>
          <w:szCs w:val="32"/>
        </w:rPr>
        <w:t> </w:t>
      </w:r>
      <w:r w:rsidRPr="00096531">
        <w:rPr>
          <w:rFonts w:ascii="仿宋_GB2312" w:eastAsia="仿宋_GB2312" w:hAnsi="微软雅黑" w:hint="eastAsia"/>
          <w:color w:val="333333"/>
          <w:sz w:val="32"/>
          <w:szCs w:val="32"/>
        </w:rPr>
        <w:t xml:space="preserve"> </w:t>
      </w:r>
      <w:r w:rsidRPr="00096531">
        <w:rPr>
          <w:rFonts w:ascii="仿宋_GB2312" w:eastAsia="仿宋_GB2312" w:hAnsi="微软雅黑" w:hint="eastAsia"/>
          <w:color w:val="333333"/>
          <w:sz w:val="32"/>
          <w:szCs w:val="32"/>
        </w:rPr>
        <w:t> </w:t>
      </w:r>
      <w:r w:rsidRPr="00096531">
        <w:rPr>
          <w:rFonts w:ascii="仿宋_GB2312" w:eastAsia="仿宋_GB2312" w:hAnsi="微软雅黑" w:hint="eastAsia"/>
          <w:color w:val="333333"/>
          <w:sz w:val="32"/>
          <w:szCs w:val="32"/>
        </w:rPr>
        <w:t xml:space="preserve"> </w:t>
      </w:r>
      <w:r w:rsidRPr="00096531">
        <w:rPr>
          <w:rFonts w:ascii="仿宋_GB2312" w:eastAsia="仿宋_GB2312" w:hAnsi="微软雅黑" w:hint="eastAsia"/>
          <w:color w:val="333333"/>
          <w:sz w:val="32"/>
          <w:szCs w:val="32"/>
        </w:rPr>
        <w:t> </w:t>
      </w:r>
      <w:r w:rsidRPr="00096531">
        <w:rPr>
          <w:rFonts w:ascii="仿宋_GB2312" w:eastAsia="仿宋_GB2312" w:hAnsi="微软雅黑" w:hint="eastAsia"/>
          <w:color w:val="333333"/>
          <w:sz w:val="32"/>
          <w:szCs w:val="32"/>
        </w:rPr>
        <w:t xml:space="preserve"> </w:t>
      </w:r>
      <w:r w:rsidRPr="00096531">
        <w:rPr>
          <w:rFonts w:ascii="仿宋_GB2312" w:eastAsia="仿宋_GB2312" w:hAnsi="微软雅黑" w:hint="eastAsia"/>
          <w:color w:val="333333"/>
          <w:sz w:val="32"/>
          <w:szCs w:val="32"/>
        </w:rPr>
        <w:t> </w:t>
      </w:r>
      <w:r w:rsidRPr="00096531">
        <w:rPr>
          <w:rFonts w:ascii="仿宋_GB2312" w:eastAsia="仿宋_GB2312" w:hAnsi="微软雅黑" w:hint="eastAsia"/>
          <w:color w:val="333333"/>
          <w:sz w:val="32"/>
          <w:szCs w:val="32"/>
        </w:rPr>
        <w:t xml:space="preserve"> </w:t>
      </w:r>
      <w:r w:rsidRPr="00096531">
        <w:rPr>
          <w:rFonts w:ascii="仿宋_GB2312" w:eastAsia="仿宋_GB2312" w:hAnsi="微软雅黑" w:hint="eastAsia"/>
          <w:color w:val="333333"/>
          <w:sz w:val="32"/>
          <w:szCs w:val="32"/>
        </w:rPr>
        <w:t> </w:t>
      </w:r>
      <w:r w:rsidRPr="00096531">
        <w:rPr>
          <w:rFonts w:ascii="仿宋_GB2312" w:eastAsia="仿宋_GB2312" w:hAnsi="微软雅黑" w:hint="eastAsia"/>
          <w:color w:val="333333"/>
          <w:sz w:val="32"/>
          <w:szCs w:val="32"/>
        </w:rPr>
        <w:t xml:space="preserve"> </w:t>
      </w:r>
      <w:r w:rsidRPr="00096531">
        <w:rPr>
          <w:rFonts w:ascii="仿宋_GB2312" w:eastAsia="仿宋_GB2312" w:hAnsi="微软雅黑" w:hint="eastAsia"/>
          <w:color w:val="333333"/>
          <w:sz w:val="32"/>
          <w:szCs w:val="32"/>
        </w:rPr>
        <w:t> </w:t>
      </w:r>
      <w:r w:rsidRPr="00096531">
        <w:rPr>
          <w:rFonts w:ascii="仿宋_GB2312" w:eastAsia="仿宋_GB2312" w:hAnsi="微软雅黑" w:hint="eastAsia"/>
          <w:color w:val="333333"/>
          <w:sz w:val="32"/>
          <w:szCs w:val="32"/>
        </w:rPr>
        <w:t xml:space="preserve"> 人力资源社会保障部专技司博士后处</w:t>
      </w:r>
    </w:p>
    <w:p w:rsidR="00096531" w:rsidRPr="00096531" w:rsidRDefault="00096531" w:rsidP="00096531">
      <w:pPr>
        <w:pStyle w:val="a7"/>
        <w:spacing w:before="0" w:beforeAutospacing="0" w:after="0" w:afterAutospacing="0"/>
        <w:ind w:firstLine="480"/>
        <w:rPr>
          <w:rFonts w:ascii="仿宋_GB2312" w:eastAsia="仿宋_GB2312" w:hAnsi="微软雅黑"/>
          <w:color w:val="333333"/>
          <w:sz w:val="32"/>
          <w:szCs w:val="32"/>
        </w:rPr>
      </w:pPr>
      <w:r w:rsidRPr="00096531">
        <w:rPr>
          <w:rFonts w:ascii="仿宋_GB2312" w:eastAsia="仿宋_GB2312" w:hAnsi="微软雅黑" w:hint="eastAsia"/>
          <w:color w:val="333333"/>
          <w:sz w:val="32"/>
          <w:szCs w:val="32"/>
        </w:rPr>
        <w:t xml:space="preserve">邮 </w:t>
      </w:r>
      <w:r w:rsidRPr="00096531">
        <w:rPr>
          <w:rFonts w:ascii="仿宋_GB2312" w:eastAsia="仿宋_GB2312" w:hAnsi="微软雅黑" w:hint="eastAsia"/>
          <w:color w:val="333333"/>
          <w:sz w:val="32"/>
          <w:szCs w:val="32"/>
        </w:rPr>
        <w:t> </w:t>
      </w:r>
      <w:r w:rsidRPr="00096531">
        <w:rPr>
          <w:rFonts w:ascii="仿宋_GB2312" w:eastAsia="仿宋_GB2312" w:hAnsi="微软雅黑" w:hint="eastAsia"/>
          <w:color w:val="333333"/>
          <w:sz w:val="32"/>
          <w:szCs w:val="32"/>
        </w:rPr>
        <w:t>编：100716</w:t>
      </w:r>
      <w:r w:rsidRPr="00096531">
        <w:rPr>
          <w:rFonts w:ascii="仿宋_GB2312" w:eastAsia="仿宋_GB2312" w:hAnsi="微软雅黑" w:hint="eastAsia"/>
          <w:color w:val="333333"/>
          <w:sz w:val="32"/>
          <w:szCs w:val="32"/>
        </w:rPr>
        <w:t>  </w:t>
      </w:r>
    </w:p>
    <w:p w:rsidR="00096531" w:rsidRPr="00096531" w:rsidRDefault="00096531" w:rsidP="00096531">
      <w:pPr>
        <w:pStyle w:val="a7"/>
        <w:spacing w:before="0" w:beforeAutospacing="0" w:after="0" w:afterAutospacing="0"/>
        <w:ind w:firstLine="480"/>
        <w:rPr>
          <w:rFonts w:ascii="仿宋_GB2312" w:eastAsia="仿宋_GB2312" w:hAnsi="微软雅黑"/>
          <w:color w:val="333333"/>
          <w:sz w:val="32"/>
          <w:szCs w:val="32"/>
        </w:rPr>
      </w:pPr>
      <w:r w:rsidRPr="00096531">
        <w:rPr>
          <w:rFonts w:ascii="仿宋_GB2312" w:eastAsia="仿宋_GB2312" w:hAnsi="微软雅黑" w:hint="eastAsia"/>
          <w:color w:val="333333"/>
          <w:sz w:val="32"/>
          <w:szCs w:val="32"/>
        </w:rPr>
        <w:t xml:space="preserve">电 </w:t>
      </w:r>
      <w:r w:rsidRPr="00096531">
        <w:rPr>
          <w:rFonts w:ascii="仿宋_GB2312" w:eastAsia="仿宋_GB2312" w:hAnsi="微软雅黑" w:hint="eastAsia"/>
          <w:color w:val="333333"/>
          <w:sz w:val="32"/>
          <w:szCs w:val="32"/>
        </w:rPr>
        <w:t> </w:t>
      </w:r>
      <w:r w:rsidRPr="00096531">
        <w:rPr>
          <w:rFonts w:ascii="仿宋_GB2312" w:eastAsia="仿宋_GB2312" w:hAnsi="微软雅黑" w:hint="eastAsia"/>
          <w:color w:val="333333"/>
          <w:sz w:val="32"/>
          <w:szCs w:val="32"/>
        </w:rPr>
        <w:t>话：010-84207359 84207344</w:t>
      </w:r>
      <w:r w:rsidRPr="00096531">
        <w:rPr>
          <w:rFonts w:ascii="仿宋_GB2312" w:eastAsia="仿宋_GB2312" w:hAnsi="微软雅黑" w:hint="eastAsia"/>
          <w:color w:val="333333"/>
          <w:sz w:val="32"/>
          <w:szCs w:val="32"/>
        </w:rPr>
        <w:t>  </w:t>
      </w:r>
    </w:p>
    <w:p w:rsidR="00096531" w:rsidRPr="00096531" w:rsidRDefault="00096531" w:rsidP="00096531">
      <w:pPr>
        <w:pStyle w:val="a7"/>
        <w:spacing w:before="0" w:beforeAutospacing="0" w:after="0" w:afterAutospacing="0"/>
        <w:ind w:firstLine="480"/>
        <w:rPr>
          <w:rFonts w:ascii="仿宋_GB2312" w:eastAsia="仿宋_GB2312" w:hAnsi="微软雅黑"/>
          <w:color w:val="333333"/>
          <w:sz w:val="32"/>
          <w:szCs w:val="32"/>
        </w:rPr>
      </w:pPr>
      <w:r w:rsidRPr="00096531">
        <w:rPr>
          <w:rFonts w:ascii="仿宋_GB2312" w:eastAsia="仿宋_GB2312" w:hAnsi="微软雅黑" w:hint="eastAsia"/>
          <w:color w:val="333333"/>
          <w:sz w:val="32"/>
          <w:szCs w:val="32"/>
        </w:rPr>
        <w:t> </w:t>
      </w:r>
    </w:p>
    <w:p w:rsidR="00096531" w:rsidRPr="00096531" w:rsidRDefault="00096531" w:rsidP="00096531">
      <w:pPr>
        <w:pStyle w:val="a7"/>
        <w:spacing w:before="0" w:beforeAutospacing="0" w:after="0" w:afterAutospacing="0"/>
        <w:ind w:firstLine="480"/>
        <w:rPr>
          <w:rFonts w:ascii="仿宋_GB2312" w:eastAsia="仿宋_GB2312" w:hAnsi="微软雅黑"/>
          <w:color w:val="333333"/>
          <w:sz w:val="32"/>
          <w:szCs w:val="32"/>
        </w:rPr>
      </w:pPr>
      <w:r w:rsidRPr="00096531">
        <w:rPr>
          <w:rFonts w:ascii="仿宋_GB2312" w:eastAsia="仿宋_GB2312" w:hAnsi="微软雅黑" w:hint="eastAsia"/>
          <w:noProof/>
          <w:color w:val="333333"/>
          <w:sz w:val="32"/>
          <w:szCs w:val="32"/>
        </w:rPr>
        <w:drawing>
          <wp:inline distT="0" distB="0" distL="0" distR="0">
            <wp:extent cx="152400" cy="152400"/>
            <wp:effectExtent l="0" t="0" r="0" b="0"/>
            <wp:docPr id="1" name="图片 1" descr="https://www.chinapostdoctor.org.cn/website/js/ueditor/dialogs/attachment/fileTypeImages/icon_defa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hinapostdoctor.org.cn/website/js/ueditor/dialogs/attachment/fileTypeImages/icon_defaul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8" w:history="1">
        <w:r w:rsidRPr="00096531">
          <w:rPr>
            <w:rStyle w:val="a9"/>
            <w:rFonts w:ascii="仿宋_GB2312" w:eastAsia="仿宋_GB2312" w:hAnsi="微软雅黑" w:hint="eastAsia"/>
            <w:sz w:val="32"/>
            <w:szCs w:val="32"/>
            <w:bdr w:val="none" w:sz="0" w:space="0" w:color="auto" w:frame="1"/>
          </w:rPr>
          <w:t>附件：新设博士后科研流动站申报表.doc</w:t>
        </w:r>
      </w:hyperlink>
    </w:p>
    <w:p w:rsidR="00096531" w:rsidRPr="00096531" w:rsidRDefault="00096531" w:rsidP="00096531">
      <w:pPr>
        <w:pStyle w:val="a7"/>
        <w:spacing w:before="0" w:beforeAutospacing="0" w:after="0" w:afterAutospacing="0"/>
        <w:ind w:firstLine="480"/>
        <w:rPr>
          <w:rFonts w:ascii="仿宋_GB2312" w:eastAsia="仿宋_GB2312" w:hAnsi="微软雅黑"/>
          <w:color w:val="333333"/>
          <w:sz w:val="32"/>
          <w:szCs w:val="32"/>
        </w:rPr>
      </w:pPr>
      <w:r w:rsidRPr="00096531">
        <w:rPr>
          <w:rFonts w:ascii="仿宋_GB2312" w:eastAsia="仿宋_GB2312" w:hAnsi="微软雅黑" w:hint="eastAsia"/>
          <w:color w:val="333333"/>
          <w:sz w:val="32"/>
          <w:szCs w:val="32"/>
        </w:rPr>
        <w:t> </w:t>
      </w:r>
    </w:p>
    <w:p w:rsidR="00096531" w:rsidRPr="00096531" w:rsidRDefault="00096531" w:rsidP="00096531">
      <w:pPr>
        <w:pStyle w:val="a7"/>
        <w:spacing w:before="0" w:beforeAutospacing="0" w:after="0" w:afterAutospacing="0"/>
        <w:ind w:firstLine="480"/>
        <w:jc w:val="right"/>
        <w:rPr>
          <w:rFonts w:ascii="仿宋_GB2312" w:eastAsia="仿宋_GB2312" w:hAnsi="微软雅黑"/>
          <w:color w:val="333333"/>
          <w:sz w:val="32"/>
          <w:szCs w:val="32"/>
        </w:rPr>
      </w:pPr>
      <w:r w:rsidRPr="00096531">
        <w:rPr>
          <w:rFonts w:ascii="仿宋_GB2312" w:eastAsia="仿宋_GB2312" w:hAnsi="微软雅黑" w:hint="eastAsia"/>
          <w:color w:val="333333"/>
          <w:sz w:val="32"/>
          <w:szCs w:val="32"/>
        </w:rPr>
        <w:t>人力资源社会保障部 全国博士后管理委员会</w:t>
      </w:r>
    </w:p>
    <w:p w:rsidR="006358C4" w:rsidRDefault="00096531" w:rsidP="00A9056B">
      <w:pPr>
        <w:pStyle w:val="a7"/>
        <w:spacing w:before="0" w:beforeAutospacing="0" w:after="0" w:afterAutospacing="0"/>
        <w:ind w:firstLine="480"/>
        <w:jc w:val="right"/>
        <w:rPr>
          <w:rFonts w:ascii="仿宋_GB2312" w:eastAsia="仿宋_GB2312"/>
          <w:sz w:val="32"/>
          <w:szCs w:val="32"/>
        </w:rPr>
      </w:pPr>
      <w:r w:rsidRPr="00096531">
        <w:rPr>
          <w:rFonts w:ascii="仿宋_GB2312" w:eastAsia="仿宋_GB2312" w:hAnsi="微软雅黑" w:hint="eastAsia"/>
          <w:color w:val="333333"/>
          <w:sz w:val="32"/>
          <w:szCs w:val="32"/>
        </w:rPr>
        <w:t>2023年5月26日</w:t>
      </w:r>
      <w:bookmarkStart w:id="0" w:name="_GoBack"/>
      <w:bookmarkEnd w:id="0"/>
    </w:p>
    <w:p w:rsidR="00E474F6" w:rsidRPr="00096531" w:rsidRDefault="00E474F6" w:rsidP="00096531">
      <w:pPr>
        <w:rPr>
          <w:rFonts w:ascii="仿宋_GB2312" w:eastAsia="仿宋_GB2312"/>
          <w:sz w:val="32"/>
          <w:szCs w:val="32"/>
        </w:rPr>
      </w:pPr>
    </w:p>
    <w:sectPr w:rsidR="00E474F6" w:rsidRPr="000965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4A3" w:rsidRDefault="000234A3" w:rsidP="00096531">
      <w:r>
        <w:separator/>
      </w:r>
    </w:p>
  </w:endnote>
  <w:endnote w:type="continuationSeparator" w:id="0">
    <w:p w:rsidR="000234A3" w:rsidRDefault="000234A3" w:rsidP="00096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4A3" w:rsidRDefault="000234A3" w:rsidP="00096531">
      <w:r>
        <w:separator/>
      </w:r>
    </w:p>
  </w:footnote>
  <w:footnote w:type="continuationSeparator" w:id="0">
    <w:p w:rsidR="000234A3" w:rsidRDefault="000234A3" w:rsidP="000965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8DCF948"/>
    <w:multiLevelType w:val="singleLevel"/>
    <w:tmpl w:val="B8DCF948"/>
    <w:lvl w:ilvl="0">
      <w:start w:val="4"/>
      <w:numFmt w:val="chineseCounting"/>
      <w:suff w:val="nothing"/>
      <w:lvlText w:val="%1、"/>
      <w:lvlJc w:val="left"/>
      <w:rPr>
        <w:rFonts w:hint="eastAsia"/>
      </w:rPr>
    </w:lvl>
  </w:abstractNum>
  <w:abstractNum w:abstractNumId="1" w15:restartNumberingAfterBreak="0">
    <w:nsid w:val="FCEC1418"/>
    <w:multiLevelType w:val="singleLevel"/>
    <w:tmpl w:val="FCEC1418"/>
    <w:lvl w:ilvl="0">
      <w:start w:val="5"/>
      <w:numFmt w:val="decimal"/>
      <w:suff w:val="space"/>
      <w:lvlText w:val="%1."/>
      <w:lvlJc w:val="left"/>
    </w:lvl>
  </w:abstractNum>
  <w:abstractNum w:abstractNumId="2" w15:restartNumberingAfterBreak="0">
    <w:nsid w:val="FF3C2652"/>
    <w:multiLevelType w:val="singleLevel"/>
    <w:tmpl w:val="FF3C2652"/>
    <w:lvl w:ilvl="0">
      <w:start w:val="1"/>
      <w:numFmt w:val="decimal"/>
      <w:suff w:val="space"/>
      <w:lvlText w:val="%1."/>
      <w:lvlJc w:val="left"/>
    </w:lvl>
  </w:abstractNum>
  <w:abstractNum w:abstractNumId="3" w15:restartNumberingAfterBreak="0">
    <w:nsid w:val="07E8C69B"/>
    <w:multiLevelType w:val="singleLevel"/>
    <w:tmpl w:val="07E8C69B"/>
    <w:lvl w:ilvl="0">
      <w:start w:val="2"/>
      <w:numFmt w:val="decimal"/>
      <w:suff w:val="space"/>
      <w:lvlText w:val="%1."/>
      <w:lvlJc w:val="left"/>
    </w:lvl>
  </w:abstractNum>
  <w:abstractNum w:abstractNumId="4" w15:restartNumberingAfterBreak="0">
    <w:nsid w:val="7BFE8284"/>
    <w:multiLevelType w:val="singleLevel"/>
    <w:tmpl w:val="7BFE8284"/>
    <w:lvl w:ilvl="0">
      <w:start w:val="15"/>
      <w:numFmt w:val="decimal"/>
      <w:suff w:val="space"/>
      <w:lvlText w:val="%1."/>
      <w:lvlJc w:val="left"/>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74C"/>
    <w:rsid w:val="000234A3"/>
    <w:rsid w:val="00096531"/>
    <w:rsid w:val="0023374C"/>
    <w:rsid w:val="006358C4"/>
    <w:rsid w:val="00A9056B"/>
    <w:rsid w:val="00C36452"/>
    <w:rsid w:val="00E02E03"/>
    <w:rsid w:val="00E474F6"/>
    <w:rsid w:val="00F661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EEE285-3927-43A9-8361-367DA7E69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09653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9653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96531"/>
    <w:rPr>
      <w:sz w:val="18"/>
      <w:szCs w:val="18"/>
    </w:rPr>
  </w:style>
  <w:style w:type="paragraph" w:styleId="a5">
    <w:name w:val="footer"/>
    <w:basedOn w:val="a"/>
    <w:link w:val="a6"/>
    <w:uiPriority w:val="99"/>
    <w:unhideWhenUsed/>
    <w:rsid w:val="00096531"/>
    <w:pPr>
      <w:tabs>
        <w:tab w:val="center" w:pos="4153"/>
        <w:tab w:val="right" w:pos="8306"/>
      </w:tabs>
      <w:snapToGrid w:val="0"/>
      <w:jc w:val="left"/>
    </w:pPr>
    <w:rPr>
      <w:sz w:val="18"/>
      <w:szCs w:val="18"/>
    </w:rPr>
  </w:style>
  <w:style w:type="character" w:customStyle="1" w:styleId="a6">
    <w:name w:val="页脚 字符"/>
    <w:basedOn w:val="a0"/>
    <w:link w:val="a5"/>
    <w:uiPriority w:val="99"/>
    <w:rsid w:val="00096531"/>
    <w:rPr>
      <w:sz w:val="18"/>
      <w:szCs w:val="18"/>
    </w:rPr>
  </w:style>
  <w:style w:type="character" w:customStyle="1" w:styleId="10">
    <w:name w:val="标题 1 字符"/>
    <w:basedOn w:val="a0"/>
    <w:link w:val="1"/>
    <w:uiPriority w:val="9"/>
    <w:rsid w:val="00096531"/>
    <w:rPr>
      <w:rFonts w:ascii="宋体" w:eastAsia="宋体" w:hAnsi="宋体" w:cs="宋体"/>
      <w:b/>
      <w:bCs/>
      <w:kern w:val="36"/>
      <w:sz w:val="48"/>
      <w:szCs w:val="48"/>
    </w:rPr>
  </w:style>
  <w:style w:type="paragraph" w:styleId="a7">
    <w:name w:val="Normal (Web)"/>
    <w:basedOn w:val="a"/>
    <w:uiPriority w:val="99"/>
    <w:unhideWhenUsed/>
    <w:rsid w:val="00096531"/>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096531"/>
    <w:rPr>
      <w:b/>
      <w:bCs/>
    </w:rPr>
  </w:style>
  <w:style w:type="character" w:styleId="a9">
    <w:name w:val="Hyperlink"/>
    <w:basedOn w:val="a0"/>
    <w:uiPriority w:val="99"/>
    <w:semiHidden/>
    <w:unhideWhenUsed/>
    <w:rsid w:val="00096531"/>
    <w:rPr>
      <w:color w:val="0000FF"/>
      <w:u w:val="single"/>
    </w:rPr>
  </w:style>
  <w:style w:type="paragraph" w:styleId="aa">
    <w:name w:val="annotation text"/>
    <w:basedOn w:val="a"/>
    <w:link w:val="ab"/>
    <w:uiPriority w:val="99"/>
    <w:unhideWhenUsed/>
    <w:rsid w:val="00E474F6"/>
    <w:pPr>
      <w:jc w:val="left"/>
    </w:pPr>
    <w:rPr>
      <w:rFonts w:ascii="Times New Roman" w:eastAsia="宋体" w:hAnsi="Times New Roman" w:cs="Times New Roman"/>
      <w:szCs w:val="24"/>
    </w:rPr>
  </w:style>
  <w:style w:type="character" w:customStyle="1" w:styleId="ab">
    <w:name w:val="批注文字 字符"/>
    <w:basedOn w:val="a0"/>
    <w:link w:val="aa"/>
    <w:uiPriority w:val="99"/>
    <w:rsid w:val="00E474F6"/>
    <w:rPr>
      <w:rFonts w:ascii="Times New Roman" w:eastAsia="宋体" w:hAnsi="Times New Roman" w:cs="Times New Roman"/>
      <w:szCs w:val="24"/>
    </w:rPr>
  </w:style>
  <w:style w:type="paragraph" w:styleId="ac">
    <w:name w:val="Body Text Indent"/>
    <w:basedOn w:val="a"/>
    <w:link w:val="ad"/>
    <w:semiHidden/>
    <w:rsid w:val="00E474F6"/>
    <w:pPr>
      <w:ind w:firstLineChars="200" w:firstLine="640"/>
    </w:pPr>
    <w:rPr>
      <w:rFonts w:ascii="方正仿宋简体" w:eastAsia="方正仿宋简体" w:hAnsi="Times New Roman" w:cs="Times New Roman"/>
      <w:sz w:val="32"/>
      <w:szCs w:val="24"/>
    </w:rPr>
  </w:style>
  <w:style w:type="character" w:customStyle="1" w:styleId="ad">
    <w:name w:val="正文文本缩进 字符"/>
    <w:basedOn w:val="a0"/>
    <w:link w:val="ac"/>
    <w:semiHidden/>
    <w:rsid w:val="00E474F6"/>
    <w:rPr>
      <w:rFonts w:ascii="方正仿宋简体" w:eastAsia="方正仿宋简体" w:hAnsi="Times New Roman" w:cs="Times New Roman"/>
      <w:sz w:val="32"/>
      <w:szCs w:val="24"/>
    </w:rPr>
  </w:style>
  <w:style w:type="paragraph" w:styleId="ae">
    <w:name w:val="Plain Text"/>
    <w:basedOn w:val="a"/>
    <w:link w:val="af"/>
    <w:qFormat/>
    <w:rsid w:val="00E474F6"/>
    <w:pPr>
      <w:adjustRightInd w:val="0"/>
      <w:snapToGrid w:val="0"/>
      <w:spacing w:line="600" w:lineRule="exact"/>
      <w:ind w:firstLineChars="200" w:firstLine="800"/>
    </w:pPr>
    <w:rPr>
      <w:rFonts w:ascii="宋体" w:eastAsia="仿宋_GB2312" w:hAnsi="宋体" w:cs="Times New Roman"/>
      <w:sz w:val="32"/>
      <w:szCs w:val="24"/>
    </w:rPr>
  </w:style>
  <w:style w:type="character" w:customStyle="1" w:styleId="af">
    <w:name w:val="纯文本 字符"/>
    <w:basedOn w:val="a0"/>
    <w:link w:val="ae"/>
    <w:rsid w:val="00E474F6"/>
    <w:rPr>
      <w:rFonts w:ascii="宋体" w:eastAsia="仿宋_GB2312" w:hAnsi="宋体" w:cs="Times New Roman"/>
      <w:sz w:val="32"/>
      <w:szCs w:val="24"/>
    </w:rPr>
  </w:style>
  <w:style w:type="paragraph" w:styleId="af0">
    <w:name w:val="Balloon Text"/>
    <w:basedOn w:val="a"/>
    <w:link w:val="af1"/>
    <w:uiPriority w:val="99"/>
    <w:unhideWhenUsed/>
    <w:rsid w:val="00E474F6"/>
    <w:rPr>
      <w:rFonts w:ascii="Times New Roman" w:eastAsia="宋体" w:hAnsi="Times New Roman" w:cs="Times New Roman"/>
      <w:sz w:val="18"/>
      <w:szCs w:val="18"/>
    </w:rPr>
  </w:style>
  <w:style w:type="character" w:customStyle="1" w:styleId="af1">
    <w:name w:val="批注框文本 字符"/>
    <w:basedOn w:val="a0"/>
    <w:link w:val="af0"/>
    <w:uiPriority w:val="99"/>
    <w:rsid w:val="00E474F6"/>
    <w:rPr>
      <w:rFonts w:ascii="Times New Roman" w:eastAsia="宋体" w:hAnsi="Times New Roman" w:cs="Times New Roman"/>
      <w:sz w:val="18"/>
      <w:szCs w:val="18"/>
    </w:rPr>
  </w:style>
  <w:style w:type="paragraph" w:styleId="af2">
    <w:name w:val="annotation subject"/>
    <w:basedOn w:val="aa"/>
    <w:next w:val="aa"/>
    <w:link w:val="af3"/>
    <w:uiPriority w:val="99"/>
    <w:unhideWhenUsed/>
    <w:rsid w:val="00E474F6"/>
    <w:rPr>
      <w:b/>
      <w:bCs/>
    </w:rPr>
  </w:style>
  <w:style w:type="character" w:customStyle="1" w:styleId="af3">
    <w:name w:val="批注主题 字符"/>
    <w:basedOn w:val="ab"/>
    <w:link w:val="af2"/>
    <w:uiPriority w:val="99"/>
    <w:rsid w:val="00E474F6"/>
    <w:rPr>
      <w:rFonts w:ascii="Times New Roman" w:eastAsia="宋体" w:hAnsi="Times New Roman" w:cs="Times New Roman"/>
      <w:b/>
      <w:bCs/>
      <w:szCs w:val="24"/>
    </w:rPr>
  </w:style>
  <w:style w:type="table" w:styleId="af4">
    <w:name w:val="Table Grid"/>
    <w:basedOn w:val="a1"/>
    <w:uiPriority w:val="99"/>
    <w:unhideWhenUsed/>
    <w:qFormat/>
    <w:rsid w:val="00E474F6"/>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age number"/>
    <w:semiHidden/>
    <w:rsid w:val="00E474F6"/>
  </w:style>
  <w:style w:type="character" w:styleId="af6">
    <w:name w:val="annotation reference"/>
    <w:uiPriority w:val="99"/>
    <w:unhideWhenUsed/>
    <w:rsid w:val="00E474F6"/>
    <w:rPr>
      <w:sz w:val="21"/>
      <w:szCs w:val="21"/>
    </w:rPr>
  </w:style>
  <w:style w:type="paragraph" w:styleId="af7">
    <w:name w:val="Revision"/>
    <w:uiPriority w:val="99"/>
    <w:semiHidden/>
    <w:rsid w:val="00E474F6"/>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296678">
      <w:bodyDiv w:val="1"/>
      <w:marLeft w:val="0"/>
      <w:marRight w:val="0"/>
      <w:marTop w:val="0"/>
      <w:marBottom w:val="0"/>
      <w:divBdr>
        <w:top w:val="none" w:sz="0" w:space="0" w:color="auto"/>
        <w:left w:val="none" w:sz="0" w:space="0" w:color="auto"/>
        <w:bottom w:val="none" w:sz="0" w:space="0" w:color="auto"/>
        <w:right w:val="none" w:sz="0" w:space="0" w:color="auto"/>
      </w:divBdr>
    </w:div>
    <w:div w:id="201630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apostdoctor.org.cn/website/userfiles/info/fujian/20230530/5e4772c7-7168-4166-a279-a4bc0f26e913.doc"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280</Words>
  <Characters>1596</Characters>
  <Application>Microsoft Office Word</Application>
  <DocSecurity>0</DocSecurity>
  <Lines>13</Lines>
  <Paragraphs>3</Paragraphs>
  <ScaleCrop>false</ScaleCrop>
  <Company> wuq</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wq</dc:creator>
  <cp:keywords/>
  <dc:description/>
  <cp:lastModifiedBy>wq</cp:lastModifiedBy>
  <cp:revision>4</cp:revision>
  <dcterms:created xsi:type="dcterms:W3CDTF">2023-05-31T09:19:00Z</dcterms:created>
  <dcterms:modified xsi:type="dcterms:W3CDTF">2023-06-02T01:40:00Z</dcterms:modified>
</cp:coreProperties>
</file>